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F261" w14:textId="0FFED3A6" w:rsidR="000F6F6A" w:rsidRDefault="000F6F6A" w:rsidP="000F6F6A">
      <w:pPr>
        <w:pStyle w:val="Style14"/>
        <w:widowControl/>
        <w:spacing w:line="240" w:lineRule="auto"/>
        <w:ind w:left="284"/>
        <w:jc w:val="right"/>
        <w:rPr>
          <w:rStyle w:val="FontStyle72"/>
        </w:rPr>
      </w:pPr>
      <w:r>
        <w:rPr>
          <w:rStyle w:val="FontStyle72"/>
        </w:rPr>
        <w:t>Приложение №2</w:t>
      </w:r>
    </w:p>
    <w:p w14:paraId="2376A5AC" w14:textId="77777777" w:rsidR="000F6F6A" w:rsidRDefault="000F6F6A" w:rsidP="002D28BF">
      <w:pPr>
        <w:pStyle w:val="Style14"/>
        <w:widowControl/>
        <w:spacing w:line="240" w:lineRule="auto"/>
        <w:ind w:left="284"/>
        <w:rPr>
          <w:rStyle w:val="FontStyle72"/>
        </w:rPr>
      </w:pPr>
    </w:p>
    <w:p w14:paraId="3BA6B3AF" w14:textId="77777777" w:rsidR="000F6F6A" w:rsidRDefault="000F6F6A" w:rsidP="002D28BF">
      <w:pPr>
        <w:pStyle w:val="Style14"/>
        <w:widowControl/>
        <w:spacing w:line="240" w:lineRule="auto"/>
        <w:ind w:left="284"/>
        <w:rPr>
          <w:rStyle w:val="FontStyle72"/>
        </w:rPr>
      </w:pPr>
    </w:p>
    <w:p w14:paraId="37E2A06F" w14:textId="77777777" w:rsidR="000F6F6A" w:rsidRDefault="000F6F6A" w:rsidP="002D28BF">
      <w:pPr>
        <w:pStyle w:val="Style14"/>
        <w:widowControl/>
        <w:spacing w:line="240" w:lineRule="auto"/>
        <w:ind w:left="284"/>
        <w:rPr>
          <w:rStyle w:val="FontStyle72"/>
        </w:rPr>
      </w:pPr>
    </w:p>
    <w:p w14:paraId="6512F682" w14:textId="77777777" w:rsidR="000F6F6A" w:rsidRDefault="000F6F6A" w:rsidP="002D28BF">
      <w:pPr>
        <w:pStyle w:val="Style14"/>
        <w:widowControl/>
        <w:spacing w:line="240" w:lineRule="auto"/>
        <w:ind w:left="284"/>
        <w:rPr>
          <w:rStyle w:val="FontStyle72"/>
        </w:rPr>
      </w:pPr>
    </w:p>
    <w:p w14:paraId="2F09458C" w14:textId="0C31944D" w:rsidR="002D28BF" w:rsidRDefault="002D28BF" w:rsidP="002D28BF">
      <w:pPr>
        <w:pStyle w:val="Style14"/>
        <w:widowControl/>
        <w:spacing w:line="240" w:lineRule="auto"/>
        <w:ind w:left="284"/>
        <w:rPr>
          <w:rStyle w:val="FontStyle72"/>
        </w:rPr>
      </w:pPr>
      <w:r>
        <w:rPr>
          <w:rStyle w:val="FontStyle72"/>
        </w:rPr>
        <w:t>ДОСУДЕБНЫЙ (ВНЕСУДЕБНЫЙ) ПОРЯДОК ОБЖАЛОВАНИЯ РЕШЕНИЙ И ДЕЙСТВИЙ (БЕЗДЕЙСТВИЙ) УЧРЕЖДЕНИЯ СОЦИАЛЬНОГО ОБСЛУЖИВАНИЯ НАСЕЛЕНИЯ И ДОЛЖНОСТНЫХ ЛИЦ УЧРЕЖДЕНИЯ СОЦИАЛЬНОГО</w:t>
      </w:r>
    </w:p>
    <w:p w14:paraId="11BDC94E" w14:textId="77777777" w:rsidR="002D28BF" w:rsidRDefault="002D28BF" w:rsidP="002D28BF">
      <w:pPr>
        <w:pStyle w:val="Style14"/>
        <w:widowControl/>
        <w:rPr>
          <w:rStyle w:val="FontStyle72"/>
        </w:rPr>
      </w:pPr>
      <w:r>
        <w:rPr>
          <w:rStyle w:val="FontStyle72"/>
        </w:rPr>
        <w:t>ОБСЛУЖИВАНИЯ</w:t>
      </w:r>
    </w:p>
    <w:p w14:paraId="38E066B7" w14:textId="77777777" w:rsidR="002D28BF" w:rsidRDefault="002D28BF" w:rsidP="002D28BF">
      <w:pPr>
        <w:pStyle w:val="Style14"/>
        <w:widowControl/>
        <w:spacing w:line="240" w:lineRule="exact"/>
        <w:rPr>
          <w:sz w:val="20"/>
          <w:szCs w:val="20"/>
        </w:rPr>
      </w:pPr>
    </w:p>
    <w:p w14:paraId="13D148DC" w14:textId="77777777" w:rsidR="002D28BF" w:rsidRDefault="002D28BF" w:rsidP="002D28BF">
      <w:pPr>
        <w:pStyle w:val="Style14"/>
        <w:widowControl/>
        <w:spacing w:line="240" w:lineRule="auto"/>
        <w:ind w:firstLine="709"/>
        <w:rPr>
          <w:rStyle w:val="FontStyle72"/>
        </w:rPr>
      </w:pPr>
      <w:r>
        <w:rPr>
          <w:rStyle w:val="FontStyle72"/>
        </w:rPr>
        <w:t>Порядок досудебного (внесудебного) обжалования</w:t>
      </w:r>
    </w:p>
    <w:p w14:paraId="5EE4D33F" w14:textId="77777777" w:rsidR="002D28BF" w:rsidRDefault="002D28BF" w:rsidP="002D28BF">
      <w:pPr>
        <w:pStyle w:val="Style14"/>
        <w:widowControl/>
        <w:spacing w:line="240" w:lineRule="auto"/>
        <w:ind w:firstLine="709"/>
        <w:rPr>
          <w:rStyle w:val="FontStyle72"/>
        </w:rPr>
      </w:pPr>
    </w:p>
    <w:p w14:paraId="0B8901FD" w14:textId="77777777" w:rsidR="002D28BF" w:rsidRDefault="002D28BF" w:rsidP="002D28BF">
      <w:pPr>
        <w:pStyle w:val="Style11"/>
        <w:widowControl/>
        <w:tabs>
          <w:tab w:val="left" w:pos="1618"/>
        </w:tabs>
        <w:spacing w:line="240" w:lineRule="auto"/>
        <w:ind w:right="5" w:firstLine="709"/>
        <w:rPr>
          <w:rStyle w:val="FontStyle71"/>
        </w:rPr>
      </w:pPr>
      <w:r>
        <w:rPr>
          <w:rStyle w:val="FontStyle71"/>
        </w:rPr>
        <w:t>Заявители имеют право на обжалование действий или бездействия должностных лиц учреждения социального обслуживания населения в ходе предоставления заявителю государственной услуги.</w:t>
      </w:r>
    </w:p>
    <w:p w14:paraId="221E022E" w14:textId="77777777" w:rsidR="002D28BF" w:rsidRDefault="002D28BF" w:rsidP="002D28BF">
      <w:pPr>
        <w:pStyle w:val="Style11"/>
        <w:widowControl/>
        <w:tabs>
          <w:tab w:val="left" w:pos="1618"/>
        </w:tabs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Предметом досудебного обжалования являются действия (бездействие) и решения, принятые должностными лицами учреждения социального обслуживания населения в ходе предоставления государственной услуги на основании Административного регламента.</w:t>
      </w:r>
    </w:p>
    <w:p w14:paraId="74466C2F" w14:textId="77777777" w:rsidR="002D28BF" w:rsidRDefault="002D28BF" w:rsidP="002D28BF">
      <w:pPr>
        <w:pStyle w:val="Style11"/>
        <w:widowControl/>
        <w:tabs>
          <w:tab w:val="left" w:pos="1618"/>
        </w:tabs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Обращение подается на имя руководителя учреждения социального обслуживания населения. Обращение на действия руководителя учреждения социального обслуживания населения подается в Министерство труда и социального развития Мурманской области.</w:t>
      </w:r>
    </w:p>
    <w:p w14:paraId="4CB1403C" w14:textId="77777777" w:rsidR="002D28BF" w:rsidRDefault="002D28BF" w:rsidP="002D28BF">
      <w:pPr>
        <w:pStyle w:val="Style11"/>
        <w:widowControl/>
        <w:tabs>
          <w:tab w:val="left" w:pos="1450"/>
        </w:tabs>
        <w:spacing w:line="240" w:lineRule="auto"/>
        <w:ind w:right="5" w:firstLine="709"/>
        <w:rPr>
          <w:rStyle w:val="FontStyle71"/>
        </w:rPr>
      </w:pPr>
      <w:r w:rsidRPr="002D28BF">
        <w:rPr>
          <w:rStyle w:val="FontStyle71"/>
          <w:b/>
        </w:rPr>
        <w:t>Прием жалоб</w:t>
      </w:r>
      <w:r>
        <w:rPr>
          <w:rStyle w:val="FontStyle71"/>
        </w:rPr>
        <w:t xml:space="preserve"> осуществляет уполномоченное должностное лицо</w:t>
      </w:r>
      <w:r>
        <w:rPr>
          <w:rStyle w:val="FontStyle71"/>
        </w:rPr>
        <w:br/>
        <w:t>Министерства, учреждения социального обслуживания населения в</w:t>
      </w:r>
      <w:r>
        <w:rPr>
          <w:rStyle w:val="FontStyle71"/>
        </w:rPr>
        <w:br/>
        <w:t>соответствии со следующим графиком:</w:t>
      </w:r>
    </w:p>
    <w:p w14:paraId="46FA0CB2" w14:textId="77777777" w:rsidR="002D28BF" w:rsidRDefault="002D28BF" w:rsidP="002D28BF">
      <w:pPr>
        <w:pStyle w:val="Style11"/>
        <w:widowControl/>
        <w:tabs>
          <w:tab w:val="left" w:pos="1450"/>
        </w:tabs>
        <w:spacing w:line="240" w:lineRule="auto"/>
        <w:ind w:right="5" w:firstLine="709"/>
        <w:rPr>
          <w:rStyle w:val="FontStyle71"/>
        </w:rPr>
      </w:pPr>
    </w:p>
    <w:p w14:paraId="01C5ECC6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34" w:firstLine="709"/>
        <w:jc w:val="left"/>
        <w:rPr>
          <w:rStyle w:val="FontStyle71"/>
        </w:rPr>
      </w:pPr>
      <w:r>
        <w:rPr>
          <w:rStyle w:val="FontStyle71"/>
        </w:rPr>
        <w:t>Понедельник</w:t>
      </w:r>
      <w:r>
        <w:rPr>
          <w:rStyle w:val="FontStyle71"/>
        </w:rPr>
        <w:tab/>
        <w:t>9.00 - 17.00</w:t>
      </w:r>
    </w:p>
    <w:p w14:paraId="21190ED2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34" w:firstLine="709"/>
        <w:jc w:val="left"/>
        <w:rPr>
          <w:rStyle w:val="FontStyle71"/>
        </w:rPr>
      </w:pPr>
      <w:r>
        <w:rPr>
          <w:rStyle w:val="FontStyle71"/>
        </w:rPr>
        <w:t>Вторник</w:t>
      </w:r>
      <w:r>
        <w:rPr>
          <w:rStyle w:val="FontStyle71"/>
        </w:rPr>
        <w:tab/>
        <w:t>9.00 - 17.00</w:t>
      </w:r>
    </w:p>
    <w:p w14:paraId="595A4C2E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44" w:firstLine="709"/>
        <w:jc w:val="left"/>
        <w:rPr>
          <w:rStyle w:val="FontStyle71"/>
        </w:rPr>
      </w:pPr>
      <w:r>
        <w:rPr>
          <w:rStyle w:val="FontStyle71"/>
        </w:rPr>
        <w:t>Среда</w:t>
      </w:r>
      <w:r>
        <w:rPr>
          <w:rStyle w:val="FontStyle71"/>
        </w:rPr>
        <w:tab/>
        <w:t>9.00 - 17.00</w:t>
      </w:r>
    </w:p>
    <w:p w14:paraId="782972E6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34" w:firstLine="709"/>
        <w:jc w:val="left"/>
        <w:rPr>
          <w:rStyle w:val="FontStyle71"/>
        </w:rPr>
      </w:pPr>
      <w:r>
        <w:rPr>
          <w:rStyle w:val="FontStyle71"/>
        </w:rPr>
        <w:t>Четверг</w:t>
      </w:r>
      <w:r>
        <w:rPr>
          <w:rStyle w:val="FontStyle71"/>
        </w:rPr>
        <w:tab/>
        <w:t>9.00 - 17.00</w:t>
      </w:r>
    </w:p>
    <w:p w14:paraId="6929DADD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34" w:firstLine="709"/>
        <w:jc w:val="left"/>
        <w:rPr>
          <w:rStyle w:val="FontStyle71"/>
        </w:rPr>
      </w:pPr>
      <w:r>
        <w:rPr>
          <w:rStyle w:val="FontStyle71"/>
        </w:rPr>
        <w:t>Пятница</w:t>
      </w:r>
      <w:r>
        <w:rPr>
          <w:rStyle w:val="FontStyle71"/>
        </w:rPr>
        <w:tab/>
        <w:t>9.00 - 17.00</w:t>
      </w:r>
    </w:p>
    <w:p w14:paraId="05BE2D20" w14:textId="77777777" w:rsidR="002D28BF" w:rsidRDefault="002D28BF" w:rsidP="002D28BF">
      <w:pPr>
        <w:pStyle w:val="Style17"/>
        <w:widowControl/>
        <w:tabs>
          <w:tab w:val="left" w:pos="4574"/>
        </w:tabs>
        <w:spacing w:line="240" w:lineRule="auto"/>
        <w:ind w:left="744" w:firstLine="709"/>
        <w:jc w:val="left"/>
        <w:rPr>
          <w:rStyle w:val="FontStyle71"/>
        </w:rPr>
      </w:pPr>
      <w:r>
        <w:rPr>
          <w:rStyle w:val="FontStyle71"/>
        </w:rPr>
        <w:t>Обеденный перерыв</w:t>
      </w:r>
      <w:r>
        <w:rPr>
          <w:rStyle w:val="FontStyle71"/>
        </w:rPr>
        <w:tab/>
        <w:t>с 13.00 до 14.00</w:t>
      </w:r>
    </w:p>
    <w:p w14:paraId="6BD5DA1F" w14:textId="77777777" w:rsidR="002D28BF" w:rsidRDefault="002D28BF" w:rsidP="002D28BF">
      <w:pPr>
        <w:pStyle w:val="Style17"/>
        <w:widowControl/>
        <w:spacing w:line="240" w:lineRule="auto"/>
        <w:ind w:left="744" w:firstLine="709"/>
        <w:jc w:val="left"/>
        <w:rPr>
          <w:rStyle w:val="FontStyle71"/>
        </w:rPr>
      </w:pPr>
      <w:r>
        <w:rPr>
          <w:rStyle w:val="FontStyle71"/>
        </w:rPr>
        <w:t>Суббота, воскресенье Выходной</w:t>
      </w:r>
    </w:p>
    <w:p w14:paraId="061DCBA1" w14:textId="77777777" w:rsidR="002D28BF" w:rsidRDefault="002D28BF" w:rsidP="002D28BF">
      <w:pPr>
        <w:pStyle w:val="Style17"/>
        <w:widowControl/>
        <w:spacing w:line="240" w:lineRule="auto"/>
        <w:ind w:left="744" w:firstLine="709"/>
        <w:jc w:val="left"/>
        <w:rPr>
          <w:rStyle w:val="FontStyle71"/>
        </w:rPr>
      </w:pPr>
    </w:p>
    <w:p w14:paraId="40199669" w14:textId="77777777" w:rsidR="002D28BF" w:rsidRDefault="002D28BF" w:rsidP="002D28BF">
      <w:pPr>
        <w:pStyle w:val="Style11"/>
        <w:widowControl/>
        <w:tabs>
          <w:tab w:val="left" w:pos="1469"/>
        </w:tabs>
        <w:spacing w:line="240" w:lineRule="auto"/>
        <w:rPr>
          <w:rStyle w:val="FontStyle71"/>
        </w:rPr>
      </w:pPr>
      <w:r>
        <w:rPr>
          <w:rStyle w:val="FontStyle71"/>
        </w:rPr>
        <w:t>Заявители имеют право обратиться с жалобой в устной форме при личном приеме или направить письменное обращение, жалобу. Адреса учреждений социального обслуживания населения и Министерства приведены в приложении № 1 к Административному регламенту.</w:t>
      </w:r>
      <w:r>
        <w:rPr>
          <w:rStyle w:val="a6"/>
          <w:color w:val="000000"/>
          <w:sz w:val="26"/>
          <w:szCs w:val="26"/>
        </w:rPr>
        <w:footnoteReference w:id="1"/>
      </w:r>
    </w:p>
    <w:p w14:paraId="30AC1974" w14:textId="77777777" w:rsidR="002D28BF" w:rsidRDefault="002D28BF" w:rsidP="002D28BF">
      <w:pPr>
        <w:pStyle w:val="Style17"/>
        <w:widowControl/>
        <w:spacing w:line="240" w:lineRule="auto"/>
        <w:ind w:firstLine="709"/>
        <w:jc w:val="left"/>
        <w:rPr>
          <w:rStyle w:val="FontStyle71"/>
        </w:rPr>
      </w:pPr>
      <w:r>
        <w:rPr>
          <w:rStyle w:val="FontStyle71"/>
        </w:rPr>
        <w:t>Рекомендуемая форма, обращения (жалобы) приведена в приложение № 15 к Административному регламенту. Обращение должно содержать:</w:t>
      </w:r>
    </w:p>
    <w:p w14:paraId="555952C7" w14:textId="77777777" w:rsidR="0077048D" w:rsidRDefault="002D28BF" w:rsidP="0077048D">
      <w:pPr>
        <w:pStyle w:val="Style32"/>
        <w:widowControl/>
        <w:numPr>
          <w:ilvl w:val="0"/>
          <w:numId w:val="1"/>
        </w:numPr>
        <w:tabs>
          <w:tab w:val="left" w:pos="706"/>
        </w:tabs>
        <w:spacing w:line="240" w:lineRule="auto"/>
        <w:ind w:right="14" w:firstLine="709"/>
        <w:rPr>
          <w:rStyle w:val="FontStyle71"/>
        </w:rPr>
      </w:pPr>
      <w:r>
        <w:rPr>
          <w:rStyle w:val="FontStyle71"/>
        </w:rPr>
        <w:t>либо наименование Министерства, учреждения социального обслуживания населения,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14:paraId="5EC97BC0" w14:textId="77777777" w:rsidR="002D28BF" w:rsidRDefault="002D28BF" w:rsidP="0077048D">
      <w:pPr>
        <w:pStyle w:val="Style32"/>
        <w:widowControl/>
        <w:numPr>
          <w:ilvl w:val="0"/>
          <w:numId w:val="1"/>
        </w:numPr>
        <w:tabs>
          <w:tab w:val="left" w:pos="706"/>
        </w:tabs>
        <w:spacing w:line="240" w:lineRule="auto"/>
        <w:ind w:right="14" w:firstLine="709"/>
        <w:rPr>
          <w:rStyle w:val="FontStyle71"/>
        </w:rPr>
      </w:pPr>
      <w:r>
        <w:rPr>
          <w:rStyle w:val="FontStyle71"/>
        </w:rPr>
        <w:t>фамилию, имя, отчество (последнее - при наличии) заявителя;</w:t>
      </w:r>
    </w:p>
    <w:p w14:paraId="729D5E52" w14:textId="77777777" w:rsidR="0077048D" w:rsidRDefault="002D28BF" w:rsidP="0077048D">
      <w:pPr>
        <w:pStyle w:val="Style32"/>
        <w:widowControl/>
        <w:numPr>
          <w:ilvl w:val="0"/>
          <w:numId w:val="1"/>
        </w:numPr>
        <w:tabs>
          <w:tab w:val="left" w:pos="706"/>
        </w:tabs>
        <w:spacing w:line="240" w:lineRule="auto"/>
        <w:ind w:right="19" w:firstLine="709"/>
        <w:rPr>
          <w:rStyle w:val="FontStyle71"/>
        </w:rPr>
      </w:pPr>
      <w:r>
        <w:rPr>
          <w:rStyle w:val="FontStyle71"/>
        </w:rPr>
        <w:lastRenderedPageBreak/>
        <w:t>почтовый адрес, по которому должны быть направлены ответ, уведомление о переадресации обращения;</w:t>
      </w:r>
    </w:p>
    <w:p w14:paraId="1A386D5F" w14:textId="77777777" w:rsidR="0077048D" w:rsidRDefault="002D28BF" w:rsidP="0077048D">
      <w:pPr>
        <w:pStyle w:val="Style32"/>
        <w:widowControl/>
        <w:numPr>
          <w:ilvl w:val="0"/>
          <w:numId w:val="1"/>
        </w:numPr>
        <w:tabs>
          <w:tab w:val="left" w:pos="706"/>
        </w:tabs>
        <w:spacing w:line="240" w:lineRule="auto"/>
        <w:ind w:right="19" w:firstLine="709"/>
        <w:rPr>
          <w:rStyle w:val="FontStyle71"/>
        </w:rPr>
      </w:pPr>
      <w:r>
        <w:rPr>
          <w:rStyle w:val="FontStyle71"/>
        </w:rPr>
        <w:t>суть предложения, заявления или жалобы;</w:t>
      </w:r>
    </w:p>
    <w:p w14:paraId="01C8997A" w14:textId="77777777" w:rsidR="002D28BF" w:rsidRDefault="002D28BF" w:rsidP="0077048D">
      <w:pPr>
        <w:pStyle w:val="Style32"/>
        <w:widowControl/>
        <w:numPr>
          <w:ilvl w:val="0"/>
          <w:numId w:val="1"/>
        </w:numPr>
        <w:tabs>
          <w:tab w:val="left" w:pos="706"/>
        </w:tabs>
        <w:spacing w:line="240" w:lineRule="auto"/>
        <w:ind w:right="19" w:firstLine="709"/>
        <w:rPr>
          <w:rStyle w:val="FontStyle71"/>
        </w:rPr>
      </w:pPr>
      <w:r>
        <w:rPr>
          <w:rStyle w:val="FontStyle71"/>
        </w:rPr>
        <w:t>личная подпись заявителя и дата.</w:t>
      </w:r>
    </w:p>
    <w:p w14:paraId="07B48722" w14:textId="77777777" w:rsidR="002D28BF" w:rsidRDefault="002D28BF" w:rsidP="002D28BF">
      <w:pPr>
        <w:pStyle w:val="Style17"/>
        <w:widowControl/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3B0E478" w14:textId="77777777" w:rsidR="002D28BF" w:rsidRDefault="002D28BF" w:rsidP="002D28BF">
      <w:pPr>
        <w:pStyle w:val="Style11"/>
        <w:widowControl/>
        <w:tabs>
          <w:tab w:val="left" w:pos="1469"/>
        </w:tabs>
        <w:spacing w:line="240" w:lineRule="auto"/>
        <w:ind w:right="10"/>
        <w:rPr>
          <w:rStyle w:val="FontStyle71"/>
        </w:rPr>
      </w:pPr>
      <w:r>
        <w:rPr>
          <w:rStyle w:val="FontStyle71"/>
        </w:rPr>
        <w:t>Обращение, поступившее в Министерство или учреждение социального обслуживания населения в форме электронного документа, подлежит рассмотрению в порядке, установленном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4399425" w14:textId="77777777" w:rsidR="002D28BF" w:rsidRDefault="002D28BF" w:rsidP="002D28BF">
      <w:pPr>
        <w:pStyle w:val="Style17"/>
        <w:widowControl/>
        <w:spacing w:line="240" w:lineRule="auto"/>
        <w:ind w:right="14" w:firstLine="709"/>
        <w:rPr>
          <w:rStyle w:val="FontStyle71"/>
        </w:rPr>
      </w:pPr>
      <w:r>
        <w:rPr>
          <w:rStyle w:val="FontStyle71"/>
        </w:rPr>
        <w:t>Ответ на обращение, поступившее в Министерство или учреждение социального обслуживания населения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4FF521C0" w14:textId="77777777" w:rsidR="002D28BF" w:rsidRDefault="002D28BF" w:rsidP="002D28BF">
      <w:pPr>
        <w:pStyle w:val="Style11"/>
        <w:widowControl/>
        <w:tabs>
          <w:tab w:val="left" w:pos="1469"/>
        </w:tabs>
        <w:spacing w:line="240" w:lineRule="auto"/>
        <w:ind w:right="10"/>
        <w:rPr>
          <w:rStyle w:val="FontStyle71"/>
        </w:rPr>
      </w:pPr>
      <w:r>
        <w:rPr>
          <w:rStyle w:val="FontStyle71"/>
        </w:rPr>
        <w:t>Перечень оснований для отказа либо для приостановления рассмотрения обращения:</w:t>
      </w:r>
    </w:p>
    <w:p w14:paraId="0A1C9DD4" w14:textId="77777777" w:rsidR="002D28BF" w:rsidRDefault="002D28BF" w:rsidP="002D28BF">
      <w:pPr>
        <w:widowControl/>
        <w:ind w:firstLine="709"/>
        <w:rPr>
          <w:sz w:val="2"/>
          <w:szCs w:val="2"/>
        </w:rPr>
      </w:pPr>
    </w:p>
    <w:p w14:paraId="06DF8C5C" w14:textId="77777777" w:rsidR="002D28BF" w:rsidRDefault="002D28BF" w:rsidP="002D28BF">
      <w:pPr>
        <w:pStyle w:val="Style11"/>
        <w:widowControl/>
        <w:numPr>
          <w:ilvl w:val="0"/>
          <w:numId w:val="6"/>
        </w:numPr>
        <w:tabs>
          <w:tab w:val="left" w:pos="1003"/>
        </w:tabs>
        <w:spacing w:line="240" w:lineRule="auto"/>
        <w:ind w:right="10" w:firstLine="709"/>
        <w:rPr>
          <w:rStyle w:val="FontStyle71"/>
        </w:rPr>
      </w:pPr>
      <w:r>
        <w:rPr>
          <w:rStyle w:val="FontStyle71"/>
        </w:rPr>
        <w:t>если в обращения не указаны фамилия заявителя и почтовый адрес, по которому должен быть направлен ответ, ответ на обращение не дается;</w:t>
      </w:r>
    </w:p>
    <w:p w14:paraId="49185DB1" w14:textId="77777777" w:rsidR="002D28BF" w:rsidRDefault="002D28BF" w:rsidP="002D28BF">
      <w:pPr>
        <w:pStyle w:val="Style11"/>
        <w:widowControl/>
        <w:numPr>
          <w:ilvl w:val="0"/>
          <w:numId w:val="6"/>
        </w:numPr>
        <w:tabs>
          <w:tab w:val="left" w:pos="1003"/>
        </w:tabs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учреждения социального обслуживания населения, Министерства,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14:paraId="46CF38F3" w14:textId="77777777" w:rsidR="002D28BF" w:rsidRDefault="002D28BF" w:rsidP="002D28BF">
      <w:pPr>
        <w:pStyle w:val="Style11"/>
        <w:widowControl/>
        <w:numPr>
          <w:ilvl w:val="0"/>
          <w:numId w:val="6"/>
        </w:numPr>
        <w:tabs>
          <w:tab w:val="left" w:pos="1003"/>
        </w:tabs>
        <w:spacing w:line="240" w:lineRule="auto"/>
        <w:ind w:right="19" w:firstLine="709"/>
        <w:rPr>
          <w:rStyle w:val="FontStyle71"/>
        </w:rPr>
      </w:pPr>
      <w:r>
        <w:rPr>
          <w:rStyle w:val="FontStyle71"/>
        </w:rPr>
        <w:t>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14:paraId="16C8A077" w14:textId="77777777" w:rsidR="002D28BF" w:rsidRDefault="002D28BF" w:rsidP="002D28BF">
      <w:pPr>
        <w:pStyle w:val="Style11"/>
        <w:widowControl/>
        <w:numPr>
          <w:ilvl w:val="0"/>
          <w:numId w:val="6"/>
        </w:numPr>
        <w:tabs>
          <w:tab w:val="left" w:pos="1003"/>
        </w:tabs>
        <w:spacing w:line="240" w:lineRule="auto"/>
        <w:ind w:right="5" w:firstLine="709"/>
        <w:rPr>
          <w:rStyle w:val="FontStyle71"/>
        </w:rPr>
      </w:pPr>
      <w:r>
        <w:rPr>
          <w:rStyle w:val="FontStyle71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данное обращение и ранее направлялась в Министерство или одному и тому же должностному лицу учреждения социального обслуживания населения, Министерства. О данном решении уведомляется заявитель, направивший обращение.</w:t>
      </w:r>
    </w:p>
    <w:p w14:paraId="29C0B512" w14:textId="77777777" w:rsidR="002D28BF" w:rsidRDefault="002D28BF" w:rsidP="002D28BF">
      <w:pPr>
        <w:widowControl/>
        <w:ind w:firstLine="709"/>
        <w:rPr>
          <w:sz w:val="2"/>
          <w:szCs w:val="2"/>
        </w:rPr>
      </w:pPr>
    </w:p>
    <w:p w14:paraId="60EF4416" w14:textId="77777777" w:rsidR="002D28BF" w:rsidRDefault="002D28BF" w:rsidP="002D28BF">
      <w:pPr>
        <w:pStyle w:val="Style11"/>
        <w:widowControl/>
        <w:tabs>
          <w:tab w:val="left" w:pos="1435"/>
        </w:tabs>
        <w:spacing w:line="240" w:lineRule="auto"/>
        <w:rPr>
          <w:rStyle w:val="FontStyle71"/>
        </w:rPr>
      </w:pPr>
      <w:r>
        <w:rPr>
          <w:rStyle w:val="FontStyle71"/>
        </w:rPr>
        <w:t>Основанием для начала процедуры досудебного (внесудебного) обжалования является получение обращения заявителя лично или письменно в адрес учреждения социального обслуживания населения, Министерства.</w:t>
      </w:r>
    </w:p>
    <w:p w14:paraId="5613E3F2" w14:textId="77777777" w:rsidR="002D28BF" w:rsidRDefault="002D28BF" w:rsidP="002D28BF">
      <w:pPr>
        <w:pStyle w:val="Style11"/>
        <w:widowControl/>
        <w:tabs>
          <w:tab w:val="left" w:pos="1435"/>
        </w:tabs>
        <w:spacing w:line="240" w:lineRule="auto"/>
        <w:rPr>
          <w:rStyle w:val="FontStyle71"/>
        </w:rPr>
      </w:pPr>
      <w:r>
        <w:rPr>
          <w:rStyle w:val="FontStyle71"/>
        </w:rPr>
        <w:t xml:space="preserve">Заявитель имеет право на получение информации и документов, необходимых для обоснования обращения, в том случае если учреждение </w:t>
      </w:r>
      <w:r>
        <w:rPr>
          <w:rStyle w:val="FontStyle71"/>
        </w:rPr>
        <w:lastRenderedPageBreak/>
        <w:t>социального обслуживания населения, Министерство располагает этой информацией и документами.</w:t>
      </w:r>
    </w:p>
    <w:p w14:paraId="541CA097" w14:textId="77777777" w:rsidR="002D28BF" w:rsidRDefault="002D28BF" w:rsidP="002D28BF">
      <w:pPr>
        <w:pStyle w:val="Style11"/>
        <w:widowControl/>
        <w:tabs>
          <w:tab w:val="left" w:pos="1594"/>
        </w:tabs>
        <w:spacing w:line="240" w:lineRule="auto"/>
        <w:rPr>
          <w:rStyle w:val="FontStyle71"/>
        </w:rPr>
      </w:pPr>
      <w:r>
        <w:rPr>
          <w:rStyle w:val="FontStyle71"/>
        </w:rPr>
        <w:t>Письменное обращение рассматривается в течение 30 дней со дня его регистрации.</w:t>
      </w:r>
    </w:p>
    <w:p w14:paraId="6949AD59" w14:textId="77777777" w:rsidR="002D28BF" w:rsidRDefault="002D28BF" w:rsidP="002D28BF">
      <w:pPr>
        <w:pStyle w:val="Style17"/>
        <w:widowControl/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В исключительных случаях, а также в случае направления запроса руководитель учреждения социального обслуживания населения,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4A8C3022" w14:textId="77777777" w:rsidR="002D28BF" w:rsidRDefault="002D28BF" w:rsidP="002D28BF">
      <w:pPr>
        <w:pStyle w:val="Style11"/>
        <w:widowControl/>
        <w:tabs>
          <w:tab w:val="left" w:pos="1848"/>
        </w:tabs>
        <w:spacing w:line="240" w:lineRule="auto"/>
        <w:rPr>
          <w:rStyle w:val="FontStyle71"/>
        </w:rPr>
      </w:pPr>
      <w:r>
        <w:rPr>
          <w:rStyle w:val="FontStyle71"/>
        </w:rPr>
        <w:t>Руководитель Министерства, учреждения социального обслуживания населения проводит личный прием заявителей.</w:t>
      </w:r>
    </w:p>
    <w:p w14:paraId="7F1F6B67" w14:textId="77777777" w:rsidR="002D28BF" w:rsidRDefault="002D28BF" w:rsidP="002D28BF">
      <w:pPr>
        <w:pStyle w:val="Style17"/>
        <w:widowControl/>
        <w:spacing w:line="240" w:lineRule="auto"/>
        <w:jc w:val="left"/>
        <w:rPr>
          <w:rStyle w:val="FontStyle71"/>
        </w:rPr>
      </w:pPr>
      <w:r>
        <w:rPr>
          <w:rStyle w:val="FontStyle71"/>
        </w:rPr>
        <w:t>Личный прием проводится по предварительной записи.</w:t>
      </w:r>
    </w:p>
    <w:p w14:paraId="73685390" w14:textId="77777777" w:rsidR="002D28BF" w:rsidRPr="00244040" w:rsidRDefault="002D28BF" w:rsidP="002D28BF">
      <w:pPr>
        <w:pStyle w:val="Style17"/>
        <w:widowControl/>
        <w:spacing w:line="240" w:lineRule="auto"/>
        <w:ind w:firstLine="709"/>
        <w:rPr>
          <w:rStyle w:val="FontStyle71"/>
        </w:rPr>
      </w:pPr>
      <w:r>
        <w:rPr>
          <w:rStyle w:val="FontStyle71"/>
        </w:rPr>
        <w:t>Запись заявителей проводится при личном обращении или с использованием средств телефонной связи. Номера телефонов приведены в приложении № 1, размещены на Интернет - сайте Министерства Интернет -портала «Правительство Мурманской области»:</w:t>
      </w:r>
      <w:r w:rsidRPr="00244040">
        <w:rPr>
          <w:rStyle w:val="FontStyle71"/>
        </w:rPr>
        <w:t xml:space="preserve"> </w:t>
      </w:r>
      <w:hyperlink r:id="rId8" w:history="1">
        <w:r w:rsidRPr="002D28BF">
          <w:rPr>
            <w:rStyle w:val="a3"/>
            <w:b/>
            <w:sz w:val="26"/>
            <w:szCs w:val="26"/>
            <w:lang w:val="en-US"/>
          </w:rPr>
          <w:t>http</w:t>
        </w:r>
        <w:r w:rsidRPr="002D28BF">
          <w:rPr>
            <w:rStyle w:val="a3"/>
            <w:b/>
            <w:sz w:val="26"/>
            <w:szCs w:val="26"/>
          </w:rPr>
          <w:t>://</w:t>
        </w:r>
        <w:proofErr w:type="spellStart"/>
        <w:r w:rsidRPr="002D28BF">
          <w:rPr>
            <w:rStyle w:val="a3"/>
            <w:b/>
            <w:sz w:val="26"/>
            <w:szCs w:val="26"/>
            <w:lang w:val="en-US"/>
          </w:rPr>
          <w:t>minsoc</w:t>
        </w:r>
        <w:proofErr w:type="spellEnd"/>
        <w:r w:rsidRPr="002D28BF">
          <w:rPr>
            <w:rStyle w:val="a3"/>
            <w:b/>
            <w:sz w:val="26"/>
            <w:szCs w:val="26"/>
          </w:rPr>
          <w:t>.</w:t>
        </w:r>
        <w:r w:rsidRPr="002D28BF">
          <w:rPr>
            <w:rStyle w:val="a3"/>
            <w:b/>
            <w:sz w:val="26"/>
            <w:szCs w:val="26"/>
            <w:lang w:val="en-US"/>
          </w:rPr>
          <w:t>gov</w:t>
        </w:r>
        <w:r w:rsidRPr="002D28BF">
          <w:rPr>
            <w:rStyle w:val="a3"/>
            <w:b/>
            <w:sz w:val="26"/>
            <w:szCs w:val="26"/>
          </w:rPr>
          <w:t>-</w:t>
        </w:r>
        <w:proofErr w:type="spellStart"/>
        <w:r w:rsidRPr="002D28BF">
          <w:rPr>
            <w:rStyle w:val="a3"/>
            <w:b/>
            <w:sz w:val="26"/>
            <w:szCs w:val="26"/>
            <w:lang w:val="en-US"/>
          </w:rPr>
          <w:t>murman</w:t>
        </w:r>
        <w:proofErr w:type="spellEnd"/>
        <w:r w:rsidRPr="002D28BF">
          <w:rPr>
            <w:rStyle w:val="a3"/>
            <w:b/>
            <w:sz w:val="26"/>
            <w:szCs w:val="26"/>
          </w:rPr>
          <w:t>.</w:t>
        </w:r>
        <w:proofErr w:type="spellStart"/>
        <w:r w:rsidRPr="002D28BF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2D28BF">
        <w:rPr>
          <w:rStyle w:val="FontStyle71"/>
          <w:b/>
        </w:rPr>
        <w:t>.</w:t>
      </w:r>
    </w:p>
    <w:p w14:paraId="045AB2FA" w14:textId="77777777" w:rsidR="002D28BF" w:rsidRDefault="002D28BF" w:rsidP="002D28BF">
      <w:pPr>
        <w:pStyle w:val="Style11"/>
        <w:widowControl/>
        <w:tabs>
          <w:tab w:val="left" w:pos="1680"/>
        </w:tabs>
        <w:spacing w:line="240" w:lineRule="auto"/>
        <w:rPr>
          <w:rStyle w:val="FontStyle71"/>
        </w:rPr>
      </w:pPr>
      <w:r>
        <w:rPr>
          <w:rStyle w:val="FontStyle71"/>
        </w:rPr>
        <w:t>Должностное 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2690D772" w14:textId="77777777" w:rsidR="002D28BF" w:rsidRDefault="002D28BF" w:rsidP="002D28BF">
      <w:pPr>
        <w:pStyle w:val="Style11"/>
        <w:widowControl/>
        <w:tabs>
          <w:tab w:val="left" w:pos="1560"/>
        </w:tabs>
        <w:spacing w:line="240" w:lineRule="auto"/>
        <w:ind w:right="14" w:firstLine="709"/>
        <w:rPr>
          <w:rStyle w:val="FontStyle71"/>
        </w:rPr>
      </w:pPr>
      <w:r>
        <w:rPr>
          <w:rStyle w:val="FontStyle71"/>
        </w:rPr>
        <w:t>При личном приеме должностное лицо, осуществляющее запись</w:t>
      </w:r>
      <w:r>
        <w:rPr>
          <w:rStyle w:val="FontStyle71"/>
        </w:rPr>
        <w:br/>
        <w:t>заявителей на личный прием, заполняет карточку личного приема граждан</w:t>
      </w:r>
      <w:r>
        <w:rPr>
          <w:rStyle w:val="FontStyle71"/>
        </w:rPr>
        <w:br/>
        <w:t>(приложение № 16).</w:t>
      </w:r>
    </w:p>
    <w:p w14:paraId="1DA5F3DA" w14:textId="77777777" w:rsidR="002D28BF" w:rsidRDefault="002D28BF" w:rsidP="002D28BF">
      <w:pPr>
        <w:pStyle w:val="Style17"/>
        <w:widowControl/>
        <w:spacing w:line="240" w:lineRule="auto"/>
        <w:ind w:right="19" w:firstLine="709"/>
        <w:rPr>
          <w:rStyle w:val="FontStyle71"/>
        </w:rPr>
      </w:pPr>
      <w:r>
        <w:rPr>
          <w:rStyle w:val="FontStyle71"/>
        </w:rPr>
        <w:t>При личном приеме срок рассмотрения обращения (жалобы) устанавливает руководитель Министерства, учреждения социального обслуживания населения, либо данный срок не должен превышать 30 дней со дня регистрации личного обращения.</w:t>
      </w:r>
    </w:p>
    <w:p w14:paraId="0288B7F5" w14:textId="77777777" w:rsidR="002D28BF" w:rsidRDefault="002D28BF" w:rsidP="002D28BF">
      <w:pPr>
        <w:pStyle w:val="Style11"/>
        <w:widowControl/>
        <w:tabs>
          <w:tab w:val="left" w:pos="1742"/>
        </w:tabs>
        <w:spacing w:line="240" w:lineRule="auto"/>
        <w:rPr>
          <w:rStyle w:val="FontStyle71"/>
        </w:rPr>
      </w:pPr>
      <w:r>
        <w:rPr>
          <w:rStyle w:val="FontStyle71"/>
        </w:rPr>
        <w:t>При обращении заявителей в письменной форме срок рассмотрения обращения (жалобы) не должен превышать 30 дней со дня регистрации.</w:t>
      </w:r>
    </w:p>
    <w:p w14:paraId="5205E99A" w14:textId="77777777" w:rsidR="002D28BF" w:rsidRDefault="002D28BF" w:rsidP="002D28BF">
      <w:pPr>
        <w:pStyle w:val="Style17"/>
        <w:widowControl/>
        <w:spacing w:line="240" w:lineRule="auto"/>
        <w:ind w:right="5" w:firstLine="709"/>
        <w:rPr>
          <w:rStyle w:val="FontStyle71"/>
        </w:rPr>
      </w:pPr>
      <w:r>
        <w:rPr>
          <w:rStyle w:val="FontStyle71"/>
        </w:rPr>
        <w:t>В исключительных случаях (в том числе при принятии решения о проведении проверки), а также в случае направления запроса другим исполнительным органам государственной власти, органам местного самоуправления, иным организациям для получения необходимых для рассмотрения обращения документов и материалов руководитель Министерства, учреждения социального обслуживания населения вправе продлить срок рассмотрения обращения (жалобы), но не более чем на 30 дней. В случае продления срока рассмотрения обращения (жалобы) уполномоченное должностное лицо направляет заявителю уведомление о продлении срока ее рассмотрения.</w:t>
      </w:r>
    </w:p>
    <w:p w14:paraId="47DF8A3F" w14:textId="77777777" w:rsidR="002D28BF" w:rsidRDefault="002D28BF" w:rsidP="002D28BF">
      <w:pPr>
        <w:pStyle w:val="Style11"/>
        <w:widowControl/>
        <w:tabs>
          <w:tab w:val="left" w:pos="1882"/>
        </w:tabs>
        <w:spacing w:line="240" w:lineRule="auto"/>
        <w:ind w:right="5"/>
        <w:rPr>
          <w:rStyle w:val="FontStyle71"/>
        </w:rPr>
      </w:pPr>
      <w:r>
        <w:rPr>
          <w:rStyle w:val="FontStyle71"/>
        </w:rPr>
        <w:t>По результатам рассмотрения обращения (жалобы) уполномоченным должностным лицом, ответственным за поручение, руководитель Министерства, учреждения социального обслуживания населения принимает решение об удовлетворении требований заявителя либо об отказе в удовлетворении жалобы.</w:t>
      </w:r>
    </w:p>
    <w:p w14:paraId="65C7606F" w14:textId="77777777" w:rsidR="002D28BF" w:rsidRDefault="002D28BF" w:rsidP="002D28BF">
      <w:pPr>
        <w:pStyle w:val="Style11"/>
        <w:widowControl/>
        <w:tabs>
          <w:tab w:val="left" w:pos="1882"/>
        </w:tabs>
        <w:spacing w:line="240" w:lineRule="auto"/>
        <w:ind w:right="5"/>
        <w:rPr>
          <w:rStyle w:val="FontStyle71"/>
        </w:rPr>
      </w:pPr>
      <w:r>
        <w:rPr>
          <w:rStyle w:val="FontStyle71"/>
        </w:rPr>
        <w:t>Письменный ответ, содержащий результаты рассмотрения обращения, подписывают руководитель Министерства, учреждения социального обслуживания населения. Уполномоченное должностное лицо направляет письменный ответ по почтовому адресу, указанному заявителем.</w:t>
      </w:r>
    </w:p>
    <w:p w14:paraId="2CCB8274" w14:textId="77777777" w:rsidR="002D28BF" w:rsidRDefault="002D28BF" w:rsidP="002D28BF">
      <w:pPr>
        <w:pStyle w:val="Style11"/>
        <w:widowControl/>
        <w:tabs>
          <w:tab w:val="left" w:pos="1882"/>
        </w:tabs>
        <w:spacing w:line="240" w:lineRule="auto"/>
        <w:ind w:right="5"/>
        <w:rPr>
          <w:rStyle w:val="FontStyle71"/>
        </w:rPr>
      </w:pPr>
      <w:r>
        <w:rPr>
          <w:rStyle w:val="FontStyle71"/>
        </w:rPr>
        <w:t>Обращение (жалоба) считается рассмотренными, если в установленный срок дан письменный ответ заявителю по существу поставленных в обращении (жалобе) вопросов.</w:t>
      </w:r>
    </w:p>
    <w:p w14:paraId="165866D9" w14:textId="77777777" w:rsidR="002D28BF" w:rsidRDefault="002D28BF" w:rsidP="002D28BF">
      <w:pPr>
        <w:pStyle w:val="Style14"/>
        <w:widowControl/>
        <w:spacing w:line="240" w:lineRule="auto"/>
        <w:ind w:firstLine="709"/>
        <w:rPr>
          <w:sz w:val="20"/>
          <w:szCs w:val="20"/>
        </w:rPr>
      </w:pPr>
    </w:p>
    <w:p w14:paraId="586E49FA" w14:textId="77777777" w:rsidR="002D28BF" w:rsidRDefault="002D28BF" w:rsidP="002D28BF">
      <w:pPr>
        <w:pStyle w:val="Style14"/>
        <w:widowControl/>
        <w:spacing w:line="240" w:lineRule="auto"/>
        <w:ind w:firstLine="709"/>
        <w:rPr>
          <w:rStyle w:val="FontStyle72"/>
        </w:rPr>
      </w:pPr>
      <w:r>
        <w:rPr>
          <w:rStyle w:val="FontStyle72"/>
        </w:rPr>
        <w:t>Порядок судебного обжалования</w:t>
      </w:r>
    </w:p>
    <w:p w14:paraId="1A18F009" w14:textId="77777777" w:rsidR="002D28BF" w:rsidRDefault="002D28BF" w:rsidP="002D28BF">
      <w:pPr>
        <w:pStyle w:val="Style11"/>
        <w:widowControl/>
        <w:tabs>
          <w:tab w:val="left" w:pos="1536"/>
        </w:tabs>
        <w:spacing w:line="240" w:lineRule="auto"/>
        <w:rPr>
          <w:rStyle w:val="FontStyle71"/>
        </w:rPr>
      </w:pPr>
      <w:r>
        <w:rPr>
          <w:rStyle w:val="FontStyle71"/>
        </w:rPr>
        <w:t>Заявители вправе обжаловать решения, принятые в рамках предоставления государственной услуги, а также действия (бездействия) должностных лиц в судебном порядке.</w:t>
      </w:r>
    </w:p>
    <w:p w14:paraId="49BD588B" w14:textId="77777777" w:rsidR="002D28BF" w:rsidRDefault="002D28BF" w:rsidP="002D28BF">
      <w:pPr>
        <w:pStyle w:val="Style11"/>
        <w:widowControl/>
        <w:tabs>
          <w:tab w:val="left" w:pos="1426"/>
        </w:tabs>
        <w:spacing w:line="240" w:lineRule="auto"/>
        <w:rPr>
          <w:rStyle w:val="FontStyle71"/>
        </w:rPr>
      </w:pPr>
      <w:r>
        <w:rPr>
          <w:rStyle w:val="FontStyle71"/>
        </w:rPr>
        <w:t>Порядок подачи заявлений на решения и действия (бездействия) должностных лиц и рассмотрение таких заявлений определяется действующим законодательством Российской Федерации.</w:t>
      </w:r>
    </w:p>
    <w:p w14:paraId="7FFAAD13" w14:textId="77777777" w:rsidR="002D28BF" w:rsidRDefault="002D28BF" w:rsidP="002D28BF">
      <w:pPr>
        <w:pStyle w:val="Style11"/>
        <w:widowControl/>
        <w:tabs>
          <w:tab w:val="left" w:pos="1426"/>
        </w:tabs>
        <w:spacing w:line="240" w:lineRule="auto"/>
        <w:rPr>
          <w:rStyle w:val="FontStyle71"/>
        </w:rPr>
      </w:pPr>
      <w:r>
        <w:rPr>
          <w:rStyle w:val="FontStyle71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14:paraId="4ECEB746" w14:textId="77777777" w:rsidR="002D28BF" w:rsidRDefault="002D28BF" w:rsidP="002D28BF">
      <w:pPr>
        <w:pStyle w:val="Style11"/>
        <w:widowControl/>
        <w:tabs>
          <w:tab w:val="left" w:pos="1426"/>
        </w:tabs>
        <w:spacing w:line="240" w:lineRule="auto"/>
        <w:rPr>
          <w:rStyle w:val="FontStyle71"/>
        </w:rPr>
      </w:pPr>
      <w:r>
        <w:rPr>
          <w:rStyle w:val="FontStyle71"/>
        </w:rPr>
        <w:t>В случае если заявитель полагает, что нарушены его права и свободы, он вправе обратиться в суд общей юрисдикции.</w:t>
      </w:r>
    </w:p>
    <w:p w14:paraId="6B59DE8E" w14:textId="77777777" w:rsidR="0088568A" w:rsidRDefault="0088568A"/>
    <w:sectPr w:rsidR="0088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BC00" w14:textId="77777777" w:rsidR="00506D9D" w:rsidRDefault="00506D9D" w:rsidP="002D28BF">
      <w:r>
        <w:separator/>
      </w:r>
    </w:p>
  </w:endnote>
  <w:endnote w:type="continuationSeparator" w:id="0">
    <w:p w14:paraId="2DB0664B" w14:textId="77777777" w:rsidR="00506D9D" w:rsidRDefault="00506D9D" w:rsidP="002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2DAE" w14:textId="77777777" w:rsidR="00506D9D" w:rsidRDefault="00506D9D" w:rsidP="002D28BF">
      <w:r>
        <w:separator/>
      </w:r>
    </w:p>
  </w:footnote>
  <w:footnote w:type="continuationSeparator" w:id="0">
    <w:p w14:paraId="630153B0" w14:textId="77777777" w:rsidR="00506D9D" w:rsidRDefault="00506D9D" w:rsidP="002D28BF">
      <w:r>
        <w:continuationSeparator/>
      </w:r>
    </w:p>
  </w:footnote>
  <w:footnote w:id="1">
    <w:p w14:paraId="6BB885A9" w14:textId="77777777" w:rsidR="002D28BF" w:rsidRDefault="002D28BF">
      <w:pPr>
        <w:pStyle w:val="a4"/>
      </w:pPr>
      <w:r>
        <w:rPr>
          <w:rStyle w:val="a6"/>
        </w:rPr>
        <w:footnoteRef/>
      </w:r>
      <w:r>
        <w:t xml:space="preserve"> Административные регламенты расположены в разделе «О нас», «Документы учреждения»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4E69EC2"/>
    <w:lvl w:ilvl="0">
      <w:numFmt w:val="bullet"/>
      <w:lvlText w:val="*"/>
      <w:lvlJc w:val="left"/>
    </w:lvl>
  </w:abstractNum>
  <w:abstractNum w:abstractNumId="1" w15:restartNumberingAfterBreak="0">
    <w:nsid w:val="062E55E6"/>
    <w:multiLevelType w:val="singleLevel"/>
    <w:tmpl w:val="437C4D20"/>
    <w:lvl w:ilvl="0">
      <w:start w:val="6"/>
      <w:numFmt w:val="decimal"/>
      <w:lvlText w:val="5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37420C"/>
    <w:multiLevelType w:val="singleLevel"/>
    <w:tmpl w:val="FE300DB0"/>
    <w:lvl w:ilvl="0">
      <w:start w:val="1"/>
      <w:numFmt w:val="decimal"/>
      <w:lvlText w:val="5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E222DB"/>
    <w:multiLevelType w:val="singleLevel"/>
    <w:tmpl w:val="EABE0D0E"/>
    <w:lvl w:ilvl="0">
      <w:start w:val="7"/>
      <w:numFmt w:val="decimal"/>
      <w:lvlText w:val="5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28670B"/>
    <w:multiLevelType w:val="singleLevel"/>
    <w:tmpl w:val="AFA2901A"/>
    <w:lvl w:ilvl="0">
      <w:start w:val="12"/>
      <w:numFmt w:val="decimal"/>
      <w:lvlText w:val="5.1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CD4D3A"/>
    <w:multiLevelType w:val="singleLevel"/>
    <w:tmpl w:val="E49E3F38"/>
    <w:lvl w:ilvl="0">
      <w:start w:val="8"/>
      <w:numFmt w:val="decimal"/>
      <w:lvlText w:val="5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EB21A0"/>
    <w:multiLevelType w:val="singleLevel"/>
    <w:tmpl w:val="7C94A94E"/>
    <w:lvl w:ilvl="0">
      <w:start w:val="15"/>
      <w:numFmt w:val="decimal"/>
      <w:lvlText w:val="5.1.%1."/>
      <w:legacy w:legacy="1" w:legacySpace="0" w:legacyIndent="11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2E362B"/>
    <w:multiLevelType w:val="singleLevel"/>
    <w:tmpl w:val="C060A9D0"/>
    <w:lvl w:ilvl="0">
      <w:start w:val="5"/>
      <w:numFmt w:val="decimal"/>
      <w:lvlText w:val="5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A96BBB"/>
    <w:multiLevelType w:val="singleLevel"/>
    <w:tmpl w:val="4D8C47B2"/>
    <w:lvl w:ilvl="0">
      <w:start w:val="16"/>
      <w:numFmt w:val="decimal"/>
      <w:lvlText w:val="5.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1A3D1E"/>
    <w:multiLevelType w:val="singleLevel"/>
    <w:tmpl w:val="C840BF3E"/>
    <w:lvl w:ilvl="0">
      <w:start w:val="14"/>
      <w:numFmt w:val="decimal"/>
      <w:lvlText w:val="5.1.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EC7DD3"/>
    <w:multiLevelType w:val="singleLevel"/>
    <w:tmpl w:val="B0AC4714"/>
    <w:lvl w:ilvl="0">
      <w:start w:val="11"/>
      <w:numFmt w:val="decimal"/>
      <w:lvlText w:val="5.1.%1.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79B6F3D"/>
    <w:multiLevelType w:val="singleLevel"/>
    <w:tmpl w:val="A27040FC"/>
    <w:lvl w:ilvl="0">
      <w:start w:val="1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8"/>
        <w:numFmt w:val="decimal"/>
        <w:lvlText w:val="5.1.%1."/>
        <w:legacy w:legacy="1" w:legacySpace="0" w:legacyIndent="8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5.2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18"/>
    <w:rsid w:val="000F6F6A"/>
    <w:rsid w:val="001B5DAC"/>
    <w:rsid w:val="002D28BF"/>
    <w:rsid w:val="00506D9D"/>
    <w:rsid w:val="00561B76"/>
    <w:rsid w:val="0077048D"/>
    <w:rsid w:val="0088568A"/>
    <w:rsid w:val="00A36085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40CF"/>
  <w15:docId w15:val="{E9DE1D5B-3CEE-430D-81E1-A70157E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D28BF"/>
    <w:pPr>
      <w:spacing w:line="322" w:lineRule="exact"/>
      <w:ind w:firstLine="730"/>
      <w:jc w:val="both"/>
    </w:pPr>
  </w:style>
  <w:style w:type="paragraph" w:customStyle="1" w:styleId="Style14">
    <w:name w:val="Style14"/>
    <w:basedOn w:val="a"/>
    <w:uiPriority w:val="99"/>
    <w:rsid w:val="002D28BF"/>
    <w:pPr>
      <w:spacing w:line="322" w:lineRule="exact"/>
      <w:jc w:val="center"/>
    </w:pPr>
  </w:style>
  <w:style w:type="paragraph" w:customStyle="1" w:styleId="Style17">
    <w:name w:val="Style17"/>
    <w:basedOn w:val="a"/>
    <w:uiPriority w:val="99"/>
    <w:rsid w:val="002D28BF"/>
    <w:pPr>
      <w:spacing w:line="322" w:lineRule="exact"/>
      <w:ind w:firstLine="701"/>
      <w:jc w:val="both"/>
    </w:pPr>
  </w:style>
  <w:style w:type="paragraph" w:customStyle="1" w:styleId="Style32">
    <w:name w:val="Style32"/>
    <w:basedOn w:val="a"/>
    <w:uiPriority w:val="99"/>
    <w:rsid w:val="002D28BF"/>
    <w:pPr>
      <w:spacing w:line="322" w:lineRule="exact"/>
      <w:ind w:firstLine="365"/>
      <w:jc w:val="both"/>
    </w:pPr>
  </w:style>
  <w:style w:type="character" w:customStyle="1" w:styleId="FontStyle71">
    <w:name w:val="Font Style71"/>
    <w:basedOn w:val="a0"/>
    <w:uiPriority w:val="99"/>
    <w:rsid w:val="002D28B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2">
    <w:name w:val="Font Style72"/>
    <w:basedOn w:val="a0"/>
    <w:uiPriority w:val="99"/>
    <w:rsid w:val="002D28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2D28BF"/>
    <w:rPr>
      <w:color w:val="0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28B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2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2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gov-mur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AD64-CA79-4588-B821-A01D1D10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Генадьевна</dc:creator>
  <cp:lastModifiedBy>Шаханова</cp:lastModifiedBy>
  <cp:revision>2</cp:revision>
  <dcterms:created xsi:type="dcterms:W3CDTF">2020-06-23T06:39:00Z</dcterms:created>
  <dcterms:modified xsi:type="dcterms:W3CDTF">2020-06-23T06:39:00Z</dcterms:modified>
</cp:coreProperties>
</file>